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93" w:rsidRDefault="00E54681" w:rsidP="00E54681">
      <w:pPr>
        <w:spacing w:line="480" w:lineRule="auto"/>
        <w:jc w:val="center"/>
      </w:pPr>
      <w:r>
        <w:t>Bibliography</w:t>
      </w:r>
    </w:p>
    <w:p w:rsidR="00E54681" w:rsidRDefault="00E54681" w:rsidP="00E54681">
      <w:pPr>
        <w:spacing w:line="480" w:lineRule="auto"/>
        <w:ind w:left="720" w:hanging="720"/>
      </w:pPr>
      <w:proofErr w:type="gramStart"/>
      <w:r>
        <w:t>Scientific American.</w:t>
      </w:r>
      <w:proofErr w:type="gramEnd"/>
      <w:r>
        <w:t xml:space="preserve"> </w:t>
      </w:r>
      <w:proofErr w:type="gramStart"/>
      <w:r>
        <w:t>Volume  240</w:t>
      </w:r>
      <w:proofErr w:type="gramEnd"/>
      <w:r>
        <w:t>, page 68-77. June 1979. “The Nerve-</w:t>
      </w:r>
      <w:proofErr w:type="gramStart"/>
      <w:r>
        <w:t>Growth  Factor</w:t>
      </w:r>
      <w:proofErr w:type="gramEnd"/>
      <w:r>
        <w:t xml:space="preserve">” by Rita Levi-Montalcini and </w:t>
      </w:r>
      <w:proofErr w:type="spellStart"/>
      <w:r>
        <w:t>Pietro</w:t>
      </w:r>
      <w:proofErr w:type="spellEnd"/>
      <w:r>
        <w:t xml:space="preserve"> </w:t>
      </w:r>
      <w:proofErr w:type="spellStart"/>
      <w:r>
        <w:t>Calissano</w:t>
      </w:r>
      <w:proofErr w:type="spellEnd"/>
      <w:r>
        <w:t>.</w:t>
      </w:r>
    </w:p>
    <w:p w:rsidR="00E54681" w:rsidRDefault="00E54681" w:rsidP="00E54681">
      <w:pPr>
        <w:spacing w:line="480" w:lineRule="auto"/>
        <w:ind w:left="720" w:hanging="720"/>
      </w:pPr>
      <w:hyperlink r:id="rId5" w:history="1">
        <w:r w:rsidRPr="00FB7C4D">
          <w:rPr>
            <w:rStyle w:val="Hyperlink"/>
          </w:rPr>
          <w:t>http://blogs.scientificamerican.com/talking-back/2012/12/30/levi-montalcini-a-giant-of-neuroscience-leaves-a-living-legacy/</w:t>
        </w:r>
      </w:hyperlink>
    </w:p>
    <w:p w:rsidR="00E54681" w:rsidRDefault="00E54681" w:rsidP="00E54681">
      <w:pPr>
        <w:spacing w:line="480" w:lineRule="auto"/>
        <w:ind w:left="720" w:hanging="720"/>
      </w:pPr>
      <w:hyperlink r:id="rId6" w:history="1">
        <w:r w:rsidRPr="00FB7C4D">
          <w:rPr>
            <w:rStyle w:val="Hyperlink"/>
          </w:rPr>
          <w:t>http://www.scientificamerican.com/article.cfm?id=finding-the-good-rita-levi-montalcini</w:t>
        </w:r>
      </w:hyperlink>
    </w:p>
    <w:p w:rsidR="00E54681" w:rsidRDefault="00E54681" w:rsidP="00E54681">
      <w:pPr>
        <w:spacing w:line="480" w:lineRule="auto"/>
        <w:ind w:left="720" w:hanging="720"/>
      </w:pPr>
      <w:r>
        <w:t>Mommy’s book</w:t>
      </w:r>
      <w:bookmarkStart w:id="0" w:name="_GoBack"/>
      <w:bookmarkEnd w:id="0"/>
    </w:p>
    <w:p w:rsidR="00E54681" w:rsidRDefault="00E54681" w:rsidP="00E54681">
      <w:pPr>
        <w:spacing w:line="480" w:lineRule="auto"/>
        <w:ind w:firstLine="720"/>
      </w:pPr>
    </w:p>
    <w:sectPr w:rsidR="00E54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681"/>
    <w:rsid w:val="00A84004"/>
    <w:rsid w:val="00A91CB6"/>
    <w:rsid w:val="00E5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6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6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cientificamerican.com/article.cfm?id=finding-the-good-rita-levi-montalcini" TargetMode="External"/><Relationship Id="rId5" Type="http://schemas.openxmlformats.org/officeDocument/2006/relationships/hyperlink" Target="http://blogs.scientificamerican.com/talking-back/2012/12/30/levi-montalcini-a-giant-of-neuroscience-leaves-a-living-legac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520</Characters>
  <Application>Microsoft Office Word</Application>
  <DocSecurity>0</DocSecurity>
  <Lines>4</Lines>
  <Paragraphs>1</Paragraphs>
  <ScaleCrop>false</ScaleCrop>
  <Company>Hewlett-Packard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Jerica</dc:creator>
  <cp:lastModifiedBy>Jerica</cp:lastModifiedBy>
  <cp:revision>1</cp:revision>
  <dcterms:created xsi:type="dcterms:W3CDTF">2013-01-06T22:59:00Z</dcterms:created>
  <dcterms:modified xsi:type="dcterms:W3CDTF">2013-01-06T23:09:00Z</dcterms:modified>
</cp:coreProperties>
</file>